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D2DC" w14:textId="77777777" w:rsidR="00D729DB" w:rsidRPr="00CB410F" w:rsidRDefault="00D729DB" w:rsidP="00D729DB">
      <w:pPr>
        <w:pStyle w:val="BodyText"/>
        <w:tabs>
          <w:tab w:val="left" w:pos="837"/>
          <w:tab w:val="left" w:pos="1665"/>
          <w:tab w:val="left" w:pos="1725"/>
          <w:tab w:val="left" w:pos="1785"/>
          <w:tab w:val="center" w:pos="5465"/>
        </w:tabs>
        <w:ind w:right="356"/>
        <w:jc w:val="center"/>
        <w:rPr>
          <w:b/>
          <w:bCs/>
          <w:sz w:val="24"/>
          <w:szCs w:val="24"/>
        </w:rPr>
      </w:pPr>
      <w:r>
        <w:rPr>
          <w:b/>
          <w:bCs/>
          <w:noProof/>
          <w:sz w:val="24"/>
          <w:szCs w:val="24"/>
        </w:rPr>
        <w:drawing>
          <wp:anchor distT="0" distB="0" distL="114300" distR="114300" simplePos="0" relativeHeight="251659264" behindDoc="1" locked="0" layoutInCell="1" allowOverlap="1" wp14:anchorId="4A96F385" wp14:editId="1C0907D1">
            <wp:simplePos x="0" y="0"/>
            <wp:positionH relativeFrom="margin">
              <wp:posOffset>0</wp:posOffset>
            </wp:positionH>
            <wp:positionV relativeFrom="paragraph">
              <wp:posOffset>-320304</wp:posOffset>
            </wp:positionV>
            <wp:extent cx="1003111" cy="979828"/>
            <wp:effectExtent l="0" t="0" r="6985" b="0"/>
            <wp:wrapNone/>
            <wp:docPr id="1" name="Picture 1" descr="A picture containing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gat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111" cy="979828"/>
                    </a:xfrm>
                    <a:prstGeom prst="rect">
                      <a:avLst/>
                    </a:prstGeom>
                  </pic:spPr>
                </pic:pic>
              </a:graphicData>
            </a:graphic>
            <wp14:sizeRelH relativeFrom="margin">
              <wp14:pctWidth>0</wp14:pctWidth>
            </wp14:sizeRelH>
            <wp14:sizeRelV relativeFrom="margin">
              <wp14:pctHeight>0</wp14:pctHeight>
            </wp14:sizeRelV>
          </wp:anchor>
        </w:drawing>
      </w:r>
      <w:r w:rsidRPr="00CB410F">
        <w:rPr>
          <w:b/>
          <w:bCs/>
          <w:sz w:val="24"/>
          <w:szCs w:val="24"/>
        </w:rPr>
        <w:t>Township of Southgate</w:t>
      </w:r>
    </w:p>
    <w:p w14:paraId="1FCE15D8" w14:textId="77777777" w:rsidR="00D729DB" w:rsidRPr="00CB410F" w:rsidRDefault="00D729DB" w:rsidP="00D729DB">
      <w:pPr>
        <w:pStyle w:val="BodyText"/>
        <w:tabs>
          <w:tab w:val="left" w:pos="837"/>
          <w:tab w:val="left" w:pos="1005"/>
          <w:tab w:val="center" w:pos="5465"/>
        </w:tabs>
        <w:ind w:right="356"/>
        <w:jc w:val="center"/>
        <w:rPr>
          <w:b/>
          <w:bCs/>
          <w:sz w:val="24"/>
          <w:szCs w:val="24"/>
        </w:rPr>
      </w:pPr>
      <w:r w:rsidRPr="00CB410F">
        <w:rPr>
          <w:b/>
          <w:bCs/>
          <w:sz w:val="24"/>
          <w:szCs w:val="24"/>
        </w:rPr>
        <w:t>Council Meeting Highlights</w:t>
      </w:r>
    </w:p>
    <w:p w14:paraId="7C105E63" w14:textId="0E418F46" w:rsidR="00D729DB" w:rsidRDefault="00D66369" w:rsidP="005E2A20">
      <w:pPr>
        <w:pStyle w:val="BodyText"/>
        <w:tabs>
          <w:tab w:val="left" w:pos="837"/>
        </w:tabs>
        <w:ind w:right="356"/>
        <w:jc w:val="center"/>
        <w:rPr>
          <w:b/>
          <w:bCs/>
          <w:sz w:val="24"/>
          <w:szCs w:val="24"/>
        </w:rPr>
      </w:pPr>
      <w:r>
        <w:rPr>
          <w:b/>
          <w:bCs/>
          <w:sz w:val="24"/>
          <w:szCs w:val="24"/>
        </w:rPr>
        <w:t>March 5</w:t>
      </w:r>
      <w:r w:rsidR="00840E85">
        <w:rPr>
          <w:b/>
          <w:bCs/>
          <w:sz w:val="24"/>
          <w:szCs w:val="24"/>
        </w:rPr>
        <w:t>, 202</w:t>
      </w:r>
      <w:r w:rsidR="005E2A20">
        <w:rPr>
          <w:b/>
          <w:bCs/>
          <w:sz w:val="24"/>
          <w:szCs w:val="24"/>
        </w:rPr>
        <w:t>5</w:t>
      </w:r>
    </w:p>
    <w:p w14:paraId="26D78ABE" w14:textId="77777777" w:rsidR="00D21F4D" w:rsidRPr="005E2A20" w:rsidRDefault="00D21F4D" w:rsidP="005E2A20">
      <w:pPr>
        <w:pStyle w:val="BodyText"/>
        <w:tabs>
          <w:tab w:val="left" w:pos="837"/>
        </w:tabs>
        <w:ind w:right="356"/>
        <w:jc w:val="center"/>
        <w:rPr>
          <w:b/>
          <w:bCs/>
          <w:sz w:val="24"/>
          <w:szCs w:val="24"/>
        </w:rPr>
      </w:pPr>
    </w:p>
    <w:p w14:paraId="69A68DDE" w14:textId="77777777" w:rsidR="005867CB" w:rsidRDefault="00403191" w:rsidP="00E00618">
      <w:pPr>
        <w:pStyle w:val="NormalWeb"/>
        <w:numPr>
          <w:ilvl w:val="0"/>
          <w:numId w:val="1"/>
        </w:numPr>
        <w:rPr>
          <w:rFonts w:ascii="Verdana" w:hAnsi="Verdana"/>
          <w:sz w:val="22"/>
          <w:szCs w:val="22"/>
        </w:rPr>
      </w:pPr>
      <w:r>
        <w:rPr>
          <w:rFonts w:ascii="Verdana" w:hAnsi="Verdana"/>
          <w:sz w:val="22"/>
          <w:szCs w:val="22"/>
        </w:rPr>
        <w:t>Acting Public Works Manager presented a report to Council to request approval of the 2025 Township of Southgate Road Management Study to Triton Engineering Services Ltd in the amount of $27,500 plus HST.</w:t>
      </w:r>
      <w:r w:rsidR="005867CB">
        <w:rPr>
          <w:rFonts w:ascii="Verdana" w:hAnsi="Verdana"/>
          <w:sz w:val="22"/>
          <w:szCs w:val="22"/>
        </w:rPr>
        <w:br/>
      </w:r>
    </w:p>
    <w:p w14:paraId="7A828A96" w14:textId="77777777" w:rsidR="005867CB" w:rsidRDefault="005867CB" w:rsidP="00E00618">
      <w:pPr>
        <w:pStyle w:val="NormalWeb"/>
        <w:numPr>
          <w:ilvl w:val="0"/>
          <w:numId w:val="1"/>
        </w:numPr>
        <w:rPr>
          <w:rFonts w:ascii="Verdana" w:hAnsi="Verdana"/>
          <w:sz w:val="22"/>
          <w:szCs w:val="22"/>
        </w:rPr>
      </w:pPr>
      <w:r w:rsidRPr="00403191">
        <w:rPr>
          <w:rFonts w:ascii="Verdana" w:hAnsi="Verdana"/>
          <w:sz w:val="22"/>
          <w:szCs w:val="22"/>
        </w:rPr>
        <w:t xml:space="preserve">Deputy Mayor Dobreen provided an update to Council on the most recent County of Grey Council meeting. Highlights from the February 27, 2025 County Council meeting can be viewed </w:t>
      </w:r>
      <w:hyperlink r:id="rId6" w:history="1">
        <w:r w:rsidRPr="00403191">
          <w:rPr>
            <w:rStyle w:val="Hyperlink"/>
            <w:rFonts w:ascii="Verdana" w:hAnsi="Verdana"/>
            <w:sz w:val="22"/>
            <w:szCs w:val="22"/>
          </w:rPr>
          <w:t>here</w:t>
        </w:r>
      </w:hyperlink>
      <w:r w:rsidRPr="00403191">
        <w:rPr>
          <w:rFonts w:ascii="Verdana" w:hAnsi="Verdana"/>
          <w:sz w:val="22"/>
          <w:szCs w:val="22"/>
        </w:rPr>
        <w:t>. </w:t>
      </w:r>
      <w:r>
        <w:rPr>
          <w:rFonts w:ascii="Verdana" w:hAnsi="Verdana"/>
          <w:sz w:val="22"/>
          <w:szCs w:val="22"/>
        </w:rPr>
        <w:br/>
      </w:r>
    </w:p>
    <w:p w14:paraId="25F3AD59" w14:textId="77777777" w:rsidR="005867CB" w:rsidRDefault="005867CB" w:rsidP="00E00618">
      <w:pPr>
        <w:pStyle w:val="NormalWeb"/>
        <w:numPr>
          <w:ilvl w:val="0"/>
          <w:numId w:val="1"/>
        </w:numPr>
        <w:rPr>
          <w:rFonts w:ascii="Verdana" w:hAnsi="Verdana"/>
          <w:sz w:val="22"/>
          <w:szCs w:val="22"/>
        </w:rPr>
      </w:pPr>
      <w:r w:rsidRPr="00403191">
        <w:rPr>
          <w:rFonts w:ascii="Verdana" w:hAnsi="Verdana"/>
          <w:sz w:val="22"/>
          <w:szCs w:val="22"/>
        </w:rPr>
        <w:t>Councillor John noted that the events held during February for Black History Month were successful, mentioning that there was a lot of outreach to the community and surrounding areas. </w:t>
      </w:r>
      <w:r>
        <w:rPr>
          <w:rFonts w:ascii="Verdana" w:hAnsi="Verdana"/>
          <w:sz w:val="22"/>
          <w:szCs w:val="22"/>
        </w:rPr>
        <w:br/>
      </w:r>
    </w:p>
    <w:p w14:paraId="44B19C48" w14:textId="39948387" w:rsidR="00403191" w:rsidRPr="005867CB" w:rsidRDefault="005867CB" w:rsidP="005867CB">
      <w:pPr>
        <w:pStyle w:val="NormalWeb"/>
        <w:numPr>
          <w:ilvl w:val="0"/>
          <w:numId w:val="1"/>
        </w:numPr>
        <w:rPr>
          <w:rFonts w:ascii="Verdana" w:hAnsi="Verdana"/>
          <w:sz w:val="22"/>
          <w:szCs w:val="22"/>
        </w:rPr>
      </w:pPr>
      <w:r w:rsidRPr="00403191">
        <w:rPr>
          <w:rFonts w:ascii="Verdana" w:hAnsi="Verdana"/>
          <w:sz w:val="22"/>
          <w:szCs w:val="22"/>
        </w:rPr>
        <w:t>Councillor Singh Soares wished everyone a Happy International Women's Day, taking place on Saturday March 8, 2025. </w:t>
      </w:r>
      <w:r w:rsidR="00403191" w:rsidRPr="005867CB">
        <w:rPr>
          <w:rFonts w:ascii="Verdana" w:hAnsi="Verdana"/>
          <w:sz w:val="22"/>
          <w:szCs w:val="22"/>
        </w:rPr>
        <w:br/>
      </w:r>
    </w:p>
    <w:p w14:paraId="261A6699" w14:textId="77777777" w:rsidR="00403191" w:rsidRDefault="00D50385" w:rsidP="00403191">
      <w:pPr>
        <w:pStyle w:val="NormalWeb"/>
        <w:numPr>
          <w:ilvl w:val="0"/>
          <w:numId w:val="1"/>
        </w:numPr>
        <w:rPr>
          <w:rFonts w:ascii="Verdana" w:hAnsi="Verdana"/>
          <w:sz w:val="22"/>
          <w:szCs w:val="22"/>
        </w:rPr>
      </w:pPr>
      <w:r>
        <w:rPr>
          <w:rFonts w:ascii="Verdana" w:hAnsi="Verdana"/>
          <w:sz w:val="22"/>
          <w:szCs w:val="22"/>
        </w:rPr>
        <w:t xml:space="preserve">A Special Council/Committee of the Whole meeting was held to present the </w:t>
      </w:r>
      <w:r w:rsidR="00D66369">
        <w:rPr>
          <w:rFonts w:ascii="Verdana" w:hAnsi="Verdana"/>
          <w:sz w:val="22"/>
          <w:szCs w:val="22"/>
        </w:rPr>
        <w:t xml:space="preserve">second </w:t>
      </w:r>
      <w:r>
        <w:rPr>
          <w:rFonts w:ascii="Verdana" w:hAnsi="Verdana"/>
          <w:sz w:val="22"/>
          <w:szCs w:val="22"/>
        </w:rPr>
        <w:t xml:space="preserve">draft of the 2025 Budget, where an overview of the proposed budget allocations, priorities and anticipated financial impact on the Township’s operations and capital projects. The </w:t>
      </w:r>
      <w:r w:rsidR="00D66369">
        <w:rPr>
          <w:rFonts w:ascii="Verdana" w:hAnsi="Verdana"/>
          <w:sz w:val="22"/>
          <w:szCs w:val="22"/>
        </w:rPr>
        <w:t xml:space="preserve">second </w:t>
      </w:r>
      <w:r>
        <w:rPr>
          <w:rFonts w:ascii="Verdana" w:hAnsi="Verdana"/>
          <w:sz w:val="22"/>
          <w:szCs w:val="22"/>
        </w:rPr>
        <w:t xml:space="preserve">draft budget documents can be viewed </w:t>
      </w:r>
      <w:hyperlink r:id="rId7" w:history="1">
        <w:r w:rsidRPr="00E00618">
          <w:rPr>
            <w:rStyle w:val="Hyperlink"/>
            <w:rFonts w:ascii="Verdana" w:hAnsi="Verdana"/>
            <w:sz w:val="22"/>
            <w:szCs w:val="22"/>
          </w:rPr>
          <w:t>here</w:t>
        </w:r>
      </w:hyperlink>
      <w:r>
        <w:rPr>
          <w:rFonts w:ascii="Verdana" w:hAnsi="Verdana"/>
          <w:sz w:val="22"/>
          <w:szCs w:val="22"/>
        </w:rPr>
        <w:t xml:space="preserve">. </w:t>
      </w:r>
      <w:r w:rsidR="00403191">
        <w:rPr>
          <w:rFonts w:ascii="Verdana" w:hAnsi="Verdana"/>
          <w:sz w:val="22"/>
          <w:szCs w:val="22"/>
        </w:rPr>
        <w:br/>
      </w:r>
    </w:p>
    <w:p w14:paraId="11B96736" w14:textId="0A1E38BC" w:rsidR="006C0C60" w:rsidRPr="005867CB" w:rsidRDefault="00403191" w:rsidP="005867CB">
      <w:pPr>
        <w:pStyle w:val="NormalWeb"/>
        <w:numPr>
          <w:ilvl w:val="0"/>
          <w:numId w:val="1"/>
        </w:numPr>
        <w:rPr>
          <w:rFonts w:ascii="Verdana" w:hAnsi="Verdana"/>
          <w:sz w:val="22"/>
          <w:szCs w:val="22"/>
        </w:rPr>
      </w:pPr>
      <w:r>
        <w:rPr>
          <w:rFonts w:ascii="Verdana" w:hAnsi="Verdana"/>
          <w:sz w:val="22"/>
          <w:szCs w:val="22"/>
        </w:rPr>
        <w:t xml:space="preserve">Recreation Manager Kevin Green presented the recreation plans to Council, highlighting an overview of the programming available, the current available facilities and uses in the Township, and the overarching goals of the direction of recreation in the Township. </w:t>
      </w:r>
      <w:r w:rsidR="006C0C60" w:rsidRPr="005867CB">
        <w:rPr>
          <w:rFonts w:ascii="Verdana" w:hAnsi="Verdana"/>
          <w:sz w:val="22"/>
          <w:szCs w:val="22"/>
        </w:rPr>
        <w:br/>
      </w:r>
    </w:p>
    <w:p w14:paraId="1E82F61B" w14:textId="16F2199B" w:rsidR="00E00618" w:rsidRPr="009462E0" w:rsidRDefault="006C0C60" w:rsidP="009462E0">
      <w:pPr>
        <w:pStyle w:val="NormalWeb"/>
        <w:numPr>
          <w:ilvl w:val="0"/>
          <w:numId w:val="1"/>
        </w:numPr>
        <w:rPr>
          <w:rFonts w:ascii="Verdana" w:hAnsi="Verdana"/>
          <w:sz w:val="22"/>
          <w:szCs w:val="22"/>
        </w:rPr>
      </w:pPr>
      <w:r>
        <w:rPr>
          <w:rFonts w:ascii="Verdana" w:hAnsi="Verdana"/>
          <w:sz w:val="22"/>
          <w:szCs w:val="22"/>
        </w:rPr>
        <w:t xml:space="preserve">The Township of Southgate is hosting a Public Open House to provide information and to allow the public the opportunity to review and comment on the proposed 2025 Budget. The proposed budget will be presented by staff and an open forum will follow to receive and discuss public comments/questions on Wednesday March 19, 2025 at 6:00PM and the Township of Southgate Council chambers, located at 123273 Southgate Rd 12, Holstein. </w:t>
      </w:r>
      <w:r w:rsidR="005867CB">
        <w:rPr>
          <w:rFonts w:ascii="Verdana" w:hAnsi="Verdana"/>
          <w:sz w:val="22"/>
          <w:szCs w:val="22"/>
        </w:rPr>
        <w:t>For</w:t>
      </w:r>
      <w:r>
        <w:rPr>
          <w:rFonts w:ascii="Verdana" w:hAnsi="Verdana"/>
          <w:sz w:val="22"/>
          <w:szCs w:val="22"/>
        </w:rPr>
        <w:t xml:space="preserve"> further information, or to submit written comments in advance, please contact </w:t>
      </w:r>
      <w:hyperlink r:id="rId8" w:history="1">
        <w:r w:rsidRPr="00DC041B">
          <w:rPr>
            <w:rStyle w:val="Hyperlink"/>
            <w:rFonts w:ascii="Verdana" w:hAnsi="Verdana"/>
            <w:sz w:val="22"/>
            <w:szCs w:val="22"/>
          </w:rPr>
          <w:t>clerks@southgate.ca</w:t>
        </w:r>
      </w:hyperlink>
      <w:r>
        <w:rPr>
          <w:rFonts w:ascii="Verdana" w:hAnsi="Verdana"/>
          <w:sz w:val="22"/>
          <w:szCs w:val="22"/>
        </w:rPr>
        <w:t xml:space="preserve">.  </w:t>
      </w:r>
      <w:r w:rsidR="00E00618" w:rsidRPr="009462E0">
        <w:rPr>
          <w:rFonts w:ascii="Verdana" w:hAnsi="Verdana"/>
          <w:sz w:val="22"/>
          <w:szCs w:val="22"/>
        </w:rPr>
        <w:br/>
      </w:r>
    </w:p>
    <w:p w14:paraId="3AF0F21B" w14:textId="6048E3BC" w:rsidR="00D21F4D" w:rsidRPr="00AD4856" w:rsidRDefault="00DE2825" w:rsidP="00E00618">
      <w:pPr>
        <w:pStyle w:val="NormalWeb"/>
        <w:rPr>
          <w:rFonts w:ascii="Verdana" w:hAnsi="Verdana"/>
          <w:sz w:val="22"/>
          <w:szCs w:val="22"/>
        </w:rPr>
      </w:pPr>
      <w:r w:rsidRPr="00AD4856">
        <w:rPr>
          <w:rFonts w:ascii="Verdana" w:hAnsi="Verdana"/>
          <w:sz w:val="22"/>
          <w:szCs w:val="22"/>
        </w:rPr>
        <w:br/>
      </w:r>
    </w:p>
    <w:p w14:paraId="337008E0" w14:textId="77777777" w:rsidR="005E2A20" w:rsidRDefault="005E2A20" w:rsidP="00D729DB">
      <w:pPr>
        <w:spacing w:after="0" w:line="240" w:lineRule="auto"/>
        <w:ind w:right="357"/>
        <w:rPr>
          <w:rFonts w:ascii="Verdana" w:hAnsi="Verdana"/>
          <w:b/>
          <w:spacing w:val="-3"/>
          <w:sz w:val="21"/>
          <w:szCs w:val="21"/>
        </w:rPr>
      </w:pPr>
    </w:p>
    <w:p w14:paraId="0F1B28D2" w14:textId="5788BAB8" w:rsidR="00D729DB" w:rsidRPr="00986FEB" w:rsidRDefault="00D729DB" w:rsidP="00D729DB">
      <w:pPr>
        <w:spacing w:after="0" w:line="240" w:lineRule="auto"/>
        <w:ind w:right="357"/>
        <w:rPr>
          <w:rFonts w:ascii="Verdana" w:hAnsi="Verdana"/>
          <w:sz w:val="21"/>
          <w:szCs w:val="21"/>
        </w:rPr>
      </w:pPr>
      <w:r w:rsidRPr="00986FEB">
        <w:rPr>
          <w:rFonts w:ascii="Verdana" w:hAnsi="Verdana"/>
          <w:b/>
          <w:spacing w:val="-3"/>
          <w:sz w:val="21"/>
          <w:szCs w:val="21"/>
        </w:rPr>
        <w:t>Upcoming</w:t>
      </w:r>
      <w:r w:rsidRPr="00986FEB">
        <w:rPr>
          <w:rFonts w:ascii="Verdana" w:hAnsi="Verdana"/>
          <w:b/>
          <w:spacing w:val="-9"/>
          <w:sz w:val="21"/>
          <w:szCs w:val="21"/>
        </w:rPr>
        <w:t xml:space="preserve"> </w:t>
      </w:r>
      <w:r w:rsidRPr="00986FEB">
        <w:rPr>
          <w:rFonts w:ascii="Verdana" w:hAnsi="Verdana"/>
          <w:b/>
          <w:spacing w:val="-4"/>
          <w:sz w:val="21"/>
          <w:szCs w:val="21"/>
        </w:rPr>
        <w:t>Meetings:</w:t>
      </w:r>
    </w:p>
    <w:p w14:paraId="1FF9CBBE" w14:textId="74D95A64" w:rsidR="00D729DB" w:rsidRPr="00C815CF" w:rsidRDefault="006C0C60" w:rsidP="00D729DB">
      <w:pPr>
        <w:pStyle w:val="BodyText"/>
        <w:numPr>
          <w:ilvl w:val="0"/>
          <w:numId w:val="2"/>
        </w:numPr>
        <w:tabs>
          <w:tab w:val="left" w:pos="1556"/>
        </w:tabs>
        <w:ind w:left="837"/>
        <w:rPr>
          <w:sz w:val="21"/>
          <w:szCs w:val="21"/>
        </w:rPr>
      </w:pPr>
      <w:bookmarkStart w:id="0" w:name="_Ruth_Hargrave_Memorial_Library_Board_M"/>
      <w:bookmarkEnd w:id="0"/>
      <w:r>
        <w:rPr>
          <w:sz w:val="21"/>
          <w:szCs w:val="21"/>
        </w:rPr>
        <w:t>Council Meeting</w:t>
      </w:r>
      <w:r w:rsidR="009462E0">
        <w:rPr>
          <w:sz w:val="21"/>
          <w:szCs w:val="21"/>
        </w:rPr>
        <w:t xml:space="preserve"> </w:t>
      </w:r>
      <w:r w:rsidR="00D729DB" w:rsidRPr="00C815CF">
        <w:rPr>
          <w:sz w:val="21"/>
          <w:szCs w:val="21"/>
        </w:rPr>
        <w:t>–</w:t>
      </w:r>
      <w:r w:rsidR="00840E85">
        <w:rPr>
          <w:i/>
          <w:iCs/>
          <w:sz w:val="21"/>
          <w:szCs w:val="21"/>
        </w:rPr>
        <w:t xml:space="preserve"> </w:t>
      </w:r>
      <w:r>
        <w:rPr>
          <w:i/>
          <w:iCs/>
          <w:sz w:val="21"/>
          <w:szCs w:val="21"/>
        </w:rPr>
        <w:t>Holstein Council Chambers</w:t>
      </w:r>
      <w:r w:rsidR="00840E85">
        <w:rPr>
          <w:i/>
          <w:iCs/>
          <w:sz w:val="21"/>
          <w:szCs w:val="21"/>
        </w:rPr>
        <w:t xml:space="preserve"> </w:t>
      </w:r>
      <w:r w:rsidR="00D729DB" w:rsidRPr="00C815CF">
        <w:rPr>
          <w:sz w:val="21"/>
          <w:szCs w:val="21"/>
        </w:rPr>
        <w:t xml:space="preserve">– </w:t>
      </w:r>
      <w:r w:rsidR="009462E0">
        <w:rPr>
          <w:sz w:val="21"/>
          <w:szCs w:val="21"/>
        </w:rPr>
        <w:t>March</w:t>
      </w:r>
      <w:r w:rsidR="00157293">
        <w:rPr>
          <w:sz w:val="21"/>
          <w:szCs w:val="21"/>
        </w:rPr>
        <w:t xml:space="preserve"> </w:t>
      </w:r>
      <w:r w:rsidR="009462E0">
        <w:rPr>
          <w:sz w:val="21"/>
          <w:szCs w:val="21"/>
        </w:rPr>
        <w:t>1</w:t>
      </w:r>
      <w:r>
        <w:rPr>
          <w:sz w:val="21"/>
          <w:szCs w:val="21"/>
        </w:rPr>
        <w:t>9</w:t>
      </w:r>
      <w:r w:rsidR="00840E85">
        <w:rPr>
          <w:sz w:val="21"/>
          <w:szCs w:val="21"/>
        </w:rPr>
        <w:t>, 2025</w:t>
      </w:r>
      <w:r w:rsidR="00D729DB" w:rsidRPr="00C815CF">
        <w:rPr>
          <w:sz w:val="21"/>
          <w:szCs w:val="21"/>
        </w:rPr>
        <w:t xml:space="preserve"> @ </w:t>
      </w:r>
      <w:r w:rsidR="009462E0">
        <w:rPr>
          <w:b/>
          <w:bCs/>
          <w:sz w:val="21"/>
          <w:szCs w:val="21"/>
        </w:rPr>
        <w:t>1</w:t>
      </w:r>
      <w:r>
        <w:rPr>
          <w:b/>
          <w:bCs/>
          <w:sz w:val="21"/>
          <w:szCs w:val="21"/>
        </w:rPr>
        <w:t>:00PM</w:t>
      </w:r>
    </w:p>
    <w:p w14:paraId="4D0A0E7D" w14:textId="3B47E555" w:rsidR="00D729DB" w:rsidRPr="00C815CF" w:rsidRDefault="006C0C60" w:rsidP="00D729DB">
      <w:pPr>
        <w:pStyle w:val="BodyText"/>
        <w:numPr>
          <w:ilvl w:val="0"/>
          <w:numId w:val="2"/>
        </w:numPr>
        <w:tabs>
          <w:tab w:val="left" w:pos="1556"/>
        </w:tabs>
        <w:ind w:left="837"/>
        <w:rPr>
          <w:sz w:val="21"/>
          <w:szCs w:val="21"/>
        </w:rPr>
      </w:pPr>
      <w:r>
        <w:rPr>
          <w:sz w:val="21"/>
          <w:szCs w:val="21"/>
        </w:rPr>
        <w:t xml:space="preserve">Special </w:t>
      </w:r>
      <w:r w:rsidR="00157293">
        <w:rPr>
          <w:sz w:val="21"/>
          <w:szCs w:val="21"/>
        </w:rPr>
        <w:t>Council Meeting</w:t>
      </w:r>
      <w:r>
        <w:rPr>
          <w:sz w:val="21"/>
          <w:szCs w:val="21"/>
        </w:rPr>
        <w:t>/COW</w:t>
      </w:r>
      <w:r w:rsidR="00D729DB" w:rsidRPr="00C815CF">
        <w:rPr>
          <w:sz w:val="21"/>
          <w:szCs w:val="21"/>
        </w:rPr>
        <w:t xml:space="preserve"> </w:t>
      </w:r>
      <w:r w:rsidR="00840E85">
        <w:rPr>
          <w:sz w:val="21"/>
          <w:szCs w:val="21"/>
        </w:rPr>
        <w:t>–</w:t>
      </w:r>
      <w:r w:rsidR="00D729DB" w:rsidRPr="00C815CF">
        <w:rPr>
          <w:sz w:val="21"/>
          <w:szCs w:val="21"/>
        </w:rPr>
        <w:t xml:space="preserve"> </w:t>
      </w:r>
      <w:r w:rsidR="00840E85">
        <w:rPr>
          <w:i/>
          <w:iCs/>
          <w:sz w:val="21"/>
          <w:szCs w:val="21"/>
        </w:rPr>
        <w:t>Holstein Council Chambers</w:t>
      </w:r>
      <w:r w:rsidR="00D729DB" w:rsidRPr="00C815CF">
        <w:rPr>
          <w:i/>
          <w:iCs/>
          <w:sz w:val="21"/>
          <w:szCs w:val="21"/>
        </w:rPr>
        <w:t xml:space="preserve"> </w:t>
      </w:r>
      <w:r w:rsidR="00D729DB" w:rsidRPr="00C815CF">
        <w:rPr>
          <w:sz w:val="21"/>
          <w:szCs w:val="21"/>
        </w:rPr>
        <w:t xml:space="preserve">– </w:t>
      </w:r>
      <w:r w:rsidR="00E00618">
        <w:rPr>
          <w:sz w:val="21"/>
          <w:szCs w:val="21"/>
        </w:rPr>
        <w:t xml:space="preserve">March </w:t>
      </w:r>
      <w:r w:rsidR="009462E0">
        <w:rPr>
          <w:sz w:val="21"/>
          <w:szCs w:val="21"/>
        </w:rPr>
        <w:t>19</w:t>
      </w:r>
      <w:r w:rsidR="00840E85">
        <w:rPr>
          <w:sz w:val="21"/>
          <w:szCs w:val="21"/>
        </w:rPr>
        <w:t>, 2025</w:t>
      </w:r>
      <w:r w:rsidR="00D729DB" w:rsidRPr="00C815CF">
        <w:rPr>
          <w:sz w:val="21"/>
          <w:szCs w:val="21"/>
        </w:rPr>
        <w:t xml:space="preserve"> @ </w:t>
      </w:r>
      <w:r>
        <w:rPr>
          <w:b/>
          <w:bCs/>
          <w:sz w:val="21"/>
          <w:szCs w:val="21"/>
        </w:rPr>
        <w:t>6</w:t>
      </w:r>
      <w:r w:rsidR="009462E0">
        <w:rPr>
          <w:b/>
          <w:bCs/>
          <w:sz w:val="21"/>
          <w:szCs w:val="21"/>
        </w:rPr>
        <w:t>:00PM</w:t>
      </w:r>
    </w:p>
    <w:p w14:paraId="15DAC2C8" w14:textId="5B0E081B" w:rsidR="00D729DB" w:rsidRPr="00C815CF" w:rsidRDefault="00157293" w:rsidP="00D729DB">
      <w:pPr>
        <w:pStyle w:val="BodyText"/>
        <w:numPr>
          <w:ilvl w:val="0"/>
          <w:numId w:val="2"/>
        </w:numPr>
        <w:tabs>
          <w:tab w:val="left" w:pos="1556"/>
        </w:tabs>
        <w:ind w:left="837"/>
        <w:rPr>
          <w:sz w:val="21"/>
          <w:szCs w:val="21"/>
        </w:rPr>
      </w:pPr>
      <w:r>
        <w:rPr>
          <w:sz w:val="21"/>
          <w:szCs w:val="21"/>
        </w:rPr>
        <w:t>S</w:t>
      </w:r>
      <w:r w:rsidR="006C0C60">
        <w:rPr>
          <w:sz w:val="21"/>
          <w:szCs w:val="21"/>
        </w:rPr>
        <w:t>outhgate Public Library Board</w:t>
      </w:r>
      <w:r w:rsidR="00D729DB" w:rsidRPr="00C815CF">
        <w:rPr>
          <w:sz w:val="21"/>
          <w:szCs w:val="21"/>
        </w:rPr>
        <w:t xml:space="preserve"> – </w:t>
      </w:r>
      <w:r w:rsidR="006C0C60">
        <w:rPr>
          <w:i/>
          <w:iCs/>
          <w:sz w:val="21"/>
          <w:szCs w:val="21"/>
        </w:rPr>
        <w:t>Mill Room</w:t>
      </w:r>
      <w:r w:rsidR="00D729DB" w:rsidRPr="00C815CF">
        <w:rPr>
          <w:sz w:val="21"/>
          <w:szCs w:val="21"/>
        </w:rPr>
        <w:t xml:space="preserve"> – </w:t>
      </w:r>
      <w:r w:rsidR="00E00618">
        <w:rPr>
          <w:sz w:val="21"/>
          <w:szCs w:val="21"/>
        </w:rPr>
        <w:t xml:space="preserve">March </w:t>
      </w:r>
      <w:r w:rsidR="006C0C60">
        <w:rPr>
          <w:sz w:val="21"/>
          <w:szCs w:val="21"/>
        </w:rPr>
        <w:t>20</w:t>
      </w:r>
      <w:r w:rsidR="00840E85">
        <w:rPr>
          <w:sz w:val="21"/>
          <w:szCs w:val="21"/>
        </w:rPr>
        <w:t>, 2025</w:t>
      </w:r>
      <w:r w:rsidR="00D729DB" w:rsidRPr="00C815CF">
        <w:rPr>
          <w:sz w:val="21"/>
          <w:szCs w:val="21"/>
        </w:rPr>
        <w:t xml:space="preserve"> @ </w:t>
      </w:r>
      <w:r w:rsidR="009462E0">
        <w:rPr>
          <w:b/>
          <w:bCs/>
          <w:sz w:val="21"/>
          <w:szCs w:val="21"/>
        </w:rPr>
        <w:t>6</w:t>
      </w:r>
      <w:r w:rsidR="00840E85">
        <w:rPr>
          <w:b/>
          <w:bCs/>
          <w:sz w:val="21"/>
          <w:szCs w:val="21"/>
        </w:rPr>
        <w:t>:00</w:t>
      </w:r>
      <w:r>
        <w:rPr>
          <w:b/>
          <w:bCs/>
          <w:sz w:val="21"/>
          <w:szCs w:val="21"/>
        </w:rPr>
        <w:t>P</w:t>
      </w:r>
      <w:r w:rsidR="00840E85">
        <w:rPr>
          <w:b/>
          <w:bCs/>
          <w:sz w:val="21"/>
          <w:szCs w:val="21"/>
        </w:rPr>
        <w:t>M</w:t>
      </w:r>
    </w:p>
    <w:p w14:paraId="046F1F51" w14:textId="77777777" w:rsidR="00D729DB" w:rsidRPr="00E16536" w:rsidRDefault="00D729DB" w:rsidP="00D729DB">
      <w:pPr>
        <w:pStyle w:val="BodyText"/>
        <w:ind w:left="0" w:firstLine="0"/>
        <w:rPr>
          <w:spacing w:val="-3"/>
          <w:sz w:val="21"/>
          <w:szCs w:val="21"/>
        </w:rPr>
      </w:pPr>
      <w:r w:rsidRPr="00E16536">
        <w:rPr>
          <w:b/>
          <w:bCs/>
          <w:sz w:val="21"/>
          <w:szCs w:val="21"/>
        </w:rPr>
        <w:t xml:space="preserve">        </w:t>
      </w:r>
      <w:hyperlink r:id="rId9">
        <w:r w:rsidRPr="00E16536">
          <w:rPr>
            <w:color w:val="0000FF"/>
            <w:spacing w:val="-3"/>
            <w:sz w:val="21"/>
            <w:szCs w:val="21"/>
            <w:u w:val="single" w:color="0000FF"/>
          </w:rPr>
          <w:t>Click</w:t>
        </w:r>
        <w:r w:rsidRPr="00E16536">
          <w:rPr>
            <w:color w:val="0000FF"/>
            <w:spacing w:val="-8"/>
            <w:sz w:val="21"/>
            <w:szCs w:val="21"/>
            <w:u w:val="single" w:color="0000FF"/>
          </w:rPr>
          <w:t xml:space="preserve"> </w:t>
        </w:r>
        <w:r w:rsidRPr="00E16536">
          <w:rPr>
            <w:color w:val="0000FF"/>
            <w:spacing w:val="-4"/>
            <w:sz w:val="21"/>
            <w:szCs w:val="21"/>
            <w:u w:val="single" w:color="0000FF"/>
          </w:rPr>
          <w:t>here</w:t>
        </w:r>
        <w:r w:rsidRPr="00E16536">
          <w:rPr>
            <w:color w:val="0000FF"/>
            <w:spacing w:val="2"/>
            <w:sz w:val="21"/>
            <w:szCs w:val="21"/>
            <w:u w:val="single" w:color="0000FF"/>
          </w:rPr>
          <w:t xml:space="preserve"> </w:t>
        </w:r>
      </w:hyperlink>
      <w:r w:rsidRPr="00E16536">
        <w:rPr>
          <w:spacing w:val="-2"/>
          <w:sz w:val="21"/>
          <w:szCs w:val="21"/>
        </w:rPr>
        <w:t>to</w:t>
      </w:r>
      <w:r w:rsidRPr="00E16536">
        <w:rPr>
          <w:spacing w:val="-5"/>
          <w:sz w:val="21"/>
          <w:szCs w:val="21"/>
        </w:rPr>
        <w:t xml:space="preserve"> </w:t>
      </w:r>
      <w:r w:rsidRPr="00E16536">
        <w:rPr>
          <w:spacing w:val="-3"/>
          <w:sz w:val="21"/>
          <w:szCs w:val="21"/>
        </w:rPr>
        <w:t xml:space="preserve">subscribe </w:t>
      </w:r>
      <w:r w:rsidRPr="00E16536">
        <w:rPr>
          <w:spacing w:val="-2"/>
          <w:sz w:val="21"/>
          <w:szCs w:val="21"/>
        </w:rPr>
        <w:t>to</w:t>
      </w:r>
      <w:r w:rsidRPr="00E16536">
        <w:rPr>
          <w:spacing w:val="-5"/>
          <w:sz w:val="21"/>
          <w:szCs w:val="21"/>
        </w:rPr>
        <w:t xml:space="preserve"> </w:t>
      </w:r>
      <w:r w:rsidRPr="00E16536">
        <w:rPr>
          <w:spacing w:val="-3"/>
          <w:sz w:val="21"/>
          <w:szCs w:val="21"/>
        </w:rPr>
        <w:t>County</w:t>
      </w:r>
      <w:r w:rsidRPr="00E16536">
        <w:rPr>
          <w:spacing w:val="-10"/>
          <w:sz w:val="21"/>
          <w:szCs w:val="21"/>
        </w:rPr>
        <w:t xml:space="preserve"> </w:t>
      </w:r>
      <w:r w:rsidRPr="00E16536">
        <w:rPr>
          <w:spacing w:val="-3"/>
          <w:sz w:val="21"/>
          <w:szCs w:val="21"/>
        </w:rPr>
        <w:t>Connection,</w:t>
      </w:r>
      <w:r w:rsidRPr="00E16536">
        <w:rPr>
          <w:spacing w:val="-7"/>
          <w:sz w:val="21"/>
          <w:szCs w:val="21"/>
        </w:rPr>
        <w:t xml:space="preserve"> </w:t>
      </w:r>
      <w:r w:rsidRPr="00E16536">
        <w:rPr>
          <w:spacing w:val="-3"/>
          <w:sz w:val="21"/>
          <w:szCs w:val="21"/>
        </w:rPr>
        <w:t>produced</w:t>
      </w:r>
      <w:r w:rsidRPr="00E16536">
        <w:rPr>
          <w:spacing w:val="-9"/>
          <w:sz w:val="21"/>
          <w:szCs w:val="21"/>
        </w:rPr>
        <w:t xml:space="preserve"> </w:t>
      </w:r>
      <w:r w:rsidRPr="00E16536">
        <w:rPr>
          <w:spacing w:val="-1"/>
          <w:sz w:val="21"/>
          <w:szCs w:val="21"/>
        </w:rPr>
        <w:t>by</w:t>
      </w:r>
      <w:r w:rsidRPr="00E16536">
        <w:rPr>
          <w:spacing w:val="-7"/>
          <w:sz w:val="21"/>
          <w:szCs w:val="21"/>
        </w:rPr>
        <w:t xml:space="preserve"> </w:t>
      </w:r>
      <w:r w:rsidRPr="00E16536">
        <w:rPr>
          <w:spacing w:val="-3"/>
          <w:sz w:val="21"/>
          <w:szCs w:val="21"/>
        </w:rPr>
        <w:t>the</w:t>
      </w:r>
      <w:r w:rsidRPr="00E16536">
        <w:rPr>
          <w:sz w:val="21"/>
          <w:szCs w:val="21"/>
        </w:rPr>
        <w:t xml:space="preserve"> </w:t>
      </w:r>
      <w:r w:rsidRPr="00E16536">
        <w:rPr>
          <w:spacing w:val="-2"/>
          <w:sz w:val="21"/>
          <w:szCs w:val="21"/>
        </w:rPr>
        <w:t>County</w:t>
      </w:r>
      <w:r w:rsidRPr="00E16536">
        <w:rPr>
          <w:spacing w:val="-10"/>
          <w:sz w:val="21"/>
          <w:szCs w:val="21"/>
        </w:rPr>
        <w:t xml:space="preserve"> </w:t>
      </w:r>
      <w:r w:rsidRPr="00E16536">
        <w:rPr>
          <w:sz w:val="21"/>
          <w:szCs w:val="21"/>
        </w:rPr>
        <w:t>of</w:t>
      </w:r>
      <w:r w:rsidRPr="00E16536">
        <w:rPr>
          <w:spacing w:val="-5"/>
          <w:sz w:val="21"/>
          <w:szCs w:val="21"/>
        </w:rPr>
        <w:t xml:space="preserve"> </w:t>
      </w:r>
      <w:r w:rsidRPr="00E16536">
        <w:rPr>
          <w:spacing w:val="-3"/>
          <w:sz w:val="21"/>
          <w:szCs w:val="21"/>
        </w:rPr>
        <w:t>Grey.</w:t>
      </w:r>
    </w:p>
    <w:p w14:paraId="361123CB" w14:textId="77777777" w:rsidR="00D729DB" w:rsidRPr="00E16536" w:rsidRDefault="00D729DB" w:rsidP="00D729DB">
      <w:pPr>
        <w:pStyle w:val="BodyText"/>
        <w:spacing w:before="61"/>
        <w:ind w:left="568" w:right="511" w:hanging="91"/>
        <w:rPr>
          <w:sz w:val="21"/>
          <w:szCs w:val="21"/>
        </w:rPr>
      </w:pPr>
      <w:r w:rsidRPr="00E16536">
        <w:rPr>
          <w:b/>
          <w:bCs/>
          <w:spacing w:val="-3"/>
          <w:sz w:val="21"/>
          <w:szCs w:val="21"/>
        </w:rPr>
        <w:t>*</w:t>
      </w:r>
      <w:r w:rsidRPr="00E16536">
        <w:rPr>
          <w:spacing w:val="-3"/>
          <w:sz w:val="21"/>
          <w:szCs w:val="21"/>
        </w:rPr>
        <w:t>Additional</w:t>
      </w:r>
      <w:r w:rsidRPr="00E16536">
        <w:rPr>
          <w:spacing w:val="-4"/>
          <w:sz w:val="21"/>
          <w:szCs w:val="21"/>
        </w:rPr>
        <w:t xml:space="preserve"> </w:t>
      </w:r>
      <w:r w:rsidRPr="00E16536">
        <w:rPr>
          <w:spacing w:val="-3"/>
          <w:sz w:val="21"/>
          <w:szCs w:val="21"/>
        </w:rPr>
        <w:t>Council</w:t>
      </w:r>
      <w:r w:rsidRPr="00E16536">
        <w:rPr>
          <w:spacing w:val="-6"/>
          <w:sz w:val="21"/>
          <w:szCs w:val="21"/>
        </w:rPr>
        <w:t xml:space="preserve"> </w:t>
      </w:r>
      <w:r w:rsidRPr="00E16536">
        <w:rPr>
          <w:spacing w:val="-2"/>
          <w:sz w:val="21"/>
          <w:szCs w:val="21"/>
        </w:rPr>
        <w:t>and</w:t>
      </w:r>
      <w:r w:rsidRPr="00E16536">
        <w:rPr>
          <w:spacing w:val="-7"/>
          <w:sz w:val="21"/>
          <w:szCs w:val="21"/>
        </w:rPr>
        <w:t xml:space="preserve"> </w:t>
      </w:r>
      <w:r w:rsidRPr="00E16536">
        <w:rPr>
          <w:spacing w:val="-3"/>
          <w:sz w:val="21"/>
          <w:szCs w:val="21"/>
        </w:rPr>
        <w:t>Committee</w:t>
      </w:r>
      <w:r w:rsidRPr="00E16536">
        <w:rPr>
          <w:spacing w:val="-6"/>
          <w:sz w:val="21"/>
          <w:szCs w:val="21"/>
        </w:rPr>
        <w:t xml:space="preserve"> </w:t>
      </w:r>
      <w:r w:rsidRPr="00E16536">
        <w:rPr>
          <w:spacing w:val="-3"/>
          <w:sz w:val="21"/>
          <w:szCs w:val="21"/>
        </w:rPr>
        <w:t>meeting</w:t>
      </w:r>
      <w:r w:rsidRPr="00E16536">
        <w:rPr>
          <w:spacing w:val="-4"/>
          <w:sz w:val="21"/>
          <w:szCs w:val="21"/>
        </w:rPr>
        <w:t xml:space="preserve"> </w:t>
      </w:r>
      <w:r w:rsidRPr="00E16536">
        <w:rPr>
          <w:spacing w:val="-3"/>
          <w:sz w:val="21"/>
          <w:szCs w:val="21"/>
        </w:rPr>
        <w:t>information</w:t>
      </w:r>
      <w:r w:rsidRPr="00E16536">
        <w:rPr>
          <w:spacing w:val="-4"/>
          <w:sz w:val="21"/>
          <w:szCs w:val="21"/>
        </w:rPr>
        <w:t xml:space="preserve"> </w:t>
      </w:r>
      <w:r w:rsidRPr="00E16536">
        <w:rPr>
          <w:spacing w:val="-3"/>
          <w:sz w:val="21"/>
          <w:szCs w:val="21"/>
        </w:rPr>
        <w:t>can</w:t>
      </w:r>
      <w:r w:rsidRPr="00E16536">
        <w:rPr>
          <w:spacing w:val="-4"/>
          <w:sz w:val="21"/>
          <w:szCs w:val="21"/>
        </w:rPr>
        <w:t xml:space="preserve"> </w:t>
      </w:r>
      <w:r w:rsidRPr="00E16536">
        <w:rPr>
          <w:spacing w:val="-2"/>
          <w:sz w:val="21"/>
          <w:szCs w:val="21"/>
        </w:rPr>
        <w:t>be</w:t>
      </w:r>
      <w:r w:rsidRPr="00E16536">
        <w:rPr>
          <w:spacing w:val="-5"/>
          <w:sz w:val="21"/>
          <w:szCs w:val="21"/>
        </w:rPr>
        <w:t xml:space="preserve"> </w:t>
      </w:r>
      <w:r w:rsidRPr="00E16536">
        <w:rPr>
          <w:spacing w:val="-2"/>
          <w:sz w:val="21"/>
          <w:szCs w:val="21"/>
        </w:rPr>
        <w:t>found</w:t>
      </w:r>
      <w:r w:rsidRPr="00E16536">
        <w:rPr>
          <w:spacing w:val="-7"/>
          <w:sz w:val="21"/>
          <w:szCs w:val="21"/>
        </w:rPr>
        <w:t xml:space="preserve"> </w:t>
      </w:r>
      <w:r w:rsidRPr="00E16536">
        <w:rPr>
          <w:spacing w:val="-2"/>
          <w:sz w:val="21"/>
          <w:szCs w:val="21"/>
        </w:rPr>
        <w:t>on</w:t>
      </w:r>
      <w:r w:rsidRPr="00E16536">
        <w:rPr>
          <w:spacing w:val="-4"/>
          <w:sz w:val="21"/>
          <w:szCs w:val="21"/>
        </w:rPr>
        <w:t xml:space="preserve"> </w:t>
      </w:r>
      <w:r w:rsidRPr="00E16536">
        <w:rPr>
          <w:spacing w:val="-2"/>
          <w:sz w:val="21"/>
          <w:szCs w:val="21"/>
        </w:rPr>
        <w:t>the</w:t>
      </w:r>
      <w:r w:rsidRPr="00E16536">
        <w:rPr>
          <w:spacing w:val="-6"/>
          <w:sz w:val="21"/>
          <w:szCs w:val="21"/>
        </w:rPr>
        <w:t xml:space="preserve"> </w:t>
      </w:r>
      <w:r w:rsidRPr="00E16536">
        <w:rPr>
          <w:spacing w:val="-3"/>
          <w:sz w:val="21"/>
          <w:szCs w:val="21"/>
        </w:rPr>
        <w:t>calendar located</w:t>
      </w:r>
      <w:r w:rsidRPr="00E16536">
        <w:rPr>
          <w:spacing w:val="-7"/>
          <w:sz w:val="21"/>
          <w:szCs w:val="21"/>
        </w:rPr>
        <w:t xml:space="preserve"> </w:t>
      </w:r>
      <w:r w:rsidRPr="00E16536">
        <w:rPr>
          <w:spacing w:val="-1"/>
          <w:sz w:val="21"/>
          <w:szCs w:val="21"/>
        </w:rPr>
        <w:t>on</w:t>
      </w:r>
      <w:r w:rsidRPr="00E16536">
        <w:rPr>
          <w:spacing w:val="-4"/>
          <w:sz w:val="21"/>
          <w:szCs w:val="21"/>
        </w:rPr>
        <w:t xml:space="preserve"> </w:t>
      </w:r>
      <w:r w:rsidRPr="00E16536">
        <w:rPr>
          <w:spacing w:val="-2"/>
          <w:sz w:val="21"/>
          <w:szCs w:val="21"/>
        </w:rPr>
        <w:t>the</w:t>
      </w:r>
      <w:r w:rsidRPr="00E16536">
        <w:rPr>
          <w:spacing w:val="-5"/>
          <w:sz w:val="21"/>
          <w:szCs w:val="21"/>
        </w:rPr>
        <w:t xml:space="preserve"> </w:t>
      </w:r>
      <w:r w:rsidRPr="00E16536">
        <w:rPr>
          <w:spacing w:val="-3"/>
          <w:sz w:val="21"/>
          <w:szCs w:val="21"/>
        </w:rPr>
        <w:t>homepage</w:t>
      </w:r>
      <w:r w:rsidRPr="00E16536">
        <w:rPr>
          <w:spacing w:val="-5"/>
          <w:sz w:val="21"/>
          <w:szCs w:val="21"/>
        </w:rPr>
        <w:t xml:space="preserve"> </w:t>
      </w:r>
      <w:r w:rsidRPr="00E16536">
        <w:rPr>
          <w:spacing w:val="-1"/>
          <w:sz w:val="21"/>
          <w:szCs w:val="21"/>
        </w:rPr>
        <w:t>of</w:t>
      </w:r>
      <w:r w:rsidRPr="00E16536">
        <w:rPr>
          <w:spacing w:val="-7"/>
          <w:sz w:val="21"/>
          <w:szCs w:val="21"/>
        </w:rPr>
        <w:t xml:space="preserve"> </w:t>
      </w:r>
      <w:r w:rsidRPr="00E16536">
        <w:rPr>
          <w:spacing w:val="-3"/>
          <w:sz w:val="21"/>
          <w:szCs w:val="21"/>
        </w:rPr>
        <w:t>Southgate’s</w:t>
      </w:r>
      <w:r w:rsidRPr="00E16536">
        <w:rPr>
          <w:spacing w:val="-6"/>
          <w:sz w:val="21"/>
          <w:szCs w:val="21"/>
        </w:rPr>
        <w:t xml:space="preserve"> </w:t>
      </w:r>
      <w:r w:rsidRPr="00E16536">
        <w:rPr>
          <w:spacing w:val="-3"/>
          <w:sz w:val="21"/>
          <w:szCs w:val="21"/>
        </w:rPr>
        <w:t>Website</w:t>
      </w:r>
    </w:p>
    <w:p w14:paraId="6978AE44" w14:textId="77777777" w:rsidR="00DE2825" w:rsidRDefault="00DE2825"/>
    <w:sectPr w:rsidR="00DE2825" w:rsidSect="00EC5ACE">
      <w:pgSz w:w="12240" w:h="15840"/>
      <w:pgMar w:top="624" w:right="862" w:bottom="87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61AA"/>
    <w:multiLevelType w:val="hybridMultilevel"/>
    <w:tmpl w:val="0D18D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C93705"/>
    <w:multiLevelType w:val="hybridMultilevel"/>
    <w:tmpl w:val="E09EA3AC"/>
    <w:lvl w:ilvl="0" w:tplc="8EA60782">
      <w:start w:val="1"/>
      <w:numFmt w:val="bullet"/>
      <w:lvlText w:val=""/>
      <w:lvlJc w:val="left"/>
      <w:pPr>
        <w:ind w:left="836" w:hanging="361"/>
      </w:pPr>
      <w:rPr>
        <w:rFonts w:ascii="Symbol" w:eastAsia="Symbol" w:hAnsi="Symbol" w:hint="default"/>
        <w:sz w:val="22"/>
        <w:szCs w:val="22"/>
      </w:rPr>
    </w:lvl>
    <w:lvl w:ilvl="1" w:tplc="7E74CB16">
      <w:start w:val="1"/>
      <w:numFmt w:val="bullet"/>
      <w:lvlText w:val=""/>
      <w:lvlJc w:val="left"/>
      <w:pPr>
        <w:ind w:left="1556" w:hanging="361"/>
      </w:pPr>
      <w:rPr>
        <w:rFonts w:ascii="Symbol" w:eastAsia="Symbol" w:hAnsi="Symbol" w:hint="default"/>
        <w:sz w:val="22"/>
        <w:szCs w:val="22"/>
      </w:rPr>
    </w:lvl>
    <w:lvl w:ilvl="2" w:tplc="BB10E53A">
      <w:start w:val="1"/>
      <w:numFmt w:val="bullet"/>
      <w:lvlText w:val="•"/>
      <w:lvlJc w:val="left"/>
      <w:pPr>
        <w:ind w:left="2585" w:hanging="361"/>
      </w:pPr>
      <w:rPr>
        <w:rFonts w:hint="default"/>
      </w:rPr>
    </w:lvl>
    <w:lvl w:ilvl="3" w:tplc="7F242AC8">
      <w:start w:val="1"/>
      <w:numFmt w:val="bullet"/>
      <w:lvlText w:val="•"/>
      <w:lvlJc w:val="left"/>
      <w:pPr>
        <w:ind w:left="3614" w:hanging="361"/>
      </w:pPr>
      <w:rPr>
        <w:rFonts w:hint="default"/>
      </w:rPr>
    </w:lvl>
    <w:lvl w:ilvl="4" w:tplc="87E867AA">
      <w:start w:val="1"/>
      <w:numFmt w:val="bullet"/>
      <w:lvlText w:val="•"/>
      <w:lvlJc w:val="left"/>
      <w:pPr>
        <w:ind w:left="4644" w:hanging="361"/>
      </w:pPr>
      <w:rPr>
        <w:rFonts w:hint="default"/>
      </w:rPr>
    </w:lvl>
    <w:lvl w:ilvl="5" w:tplc="734C8EEA">
      <w:start w:val="1"/>
      <w:numFmt w:val="bullet"/>
      <w:lvlText w:val="•"/>
      <w:lvlJc w:val="left"/>
      <w:pPr>
        <w:ind w:left="5673" w:hanging="361"/>
      </w:pPr>
      <w:rPr>
        <w:rFonts w:hint="default"/>
      </w:rPr>
    </w:lvl>
    <w:lvl w:ilvl="6" w:tplc="24923BF0">
      <w:start w:val="1"/>
      <w:numFmt w:val="bullet"/>
      <w:lvlText w:val="•"/>
      <w:lvlJc w:val="left"/>
      <w:pPr>
        <w:ind w:left="6702" w:hanging="361"/>
      </w:pPr>
      <w:rPr>
        <w:rFonts w:hint="default"/>
      </w:rPr>
    </w:lvl>
    <w:lvl w:ilvl="7" w:tplc="E3B08910">
      <w:start w:val="1"/>
      <w:numFmt w:val="bullet"/>
      <w:lvlText w:val="•"/>
      <w:lvlJc w:val="left"/>
      <w:pPr>
        <w:ind w:left="7732" w:hanging="361"/>
      </w:pPr>
      <w:rPr>
        <w:rFonts w:hint="default"/>
      </w:rPr>
    </w:lvl>
    <w:lvl w:ilvl="8" w:tplc="B382F7F4">
      <w:start w:val="1"/>
      <w:numFmt w:val="bullet"/>
      <w:lvlText w:val="•"/>
      <w:lvlJc w:val="left"/>
      <w:pPr>
        <w:ind w:left="8761" w:hanging="361"/>
      </w:pPr>
      <w:rPr>
        <w:rFonts w:hint="default"/>
      </w:rPr>
    </w:lvl>
  </w:abstractNum>
  <w:num w:numId="1" w16cid:durableId="2006011735">
    <w:abstractNumId w:val="0"/>
  </w:num>
  <w:num w:numId="2" w16cid:durableId="1234312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DB"/>
    <w:rsid w:val="000128D6"/>
    <w:rsid w:val="000400B0"/>
    <w:rsid w:val="00075C62"/>
    <w:rsid w:val="00092704"/>
    <w:rsid w:val="000D1B27"/>
    <w:rsid w:val="00157293"/>
    <w:rsid w:val="00157D77"/>
    <w:rsid w:val="002029FC"/>
    <w:rsid w:val="002735E0"/>
    <w:rsid w:val="002868B9"/>
    <w:rsid w:val="00315C9F"/>
    <w:rsid w:val="003637B9"/>
    <w:rsid w:val="00403191"/>
    <w:rsid w:val="0058521C"/>
    <w:rsid w:val="005867CB"/>
    <w:rsid w:val="005E2A20"/>
    <w:rsid w:val="006A1DF3"/>
    <w:rsid w:val="006A7605"/>
    <w:rsid w:val="006C0C60"/>
    <w:rsid w:val="006D01BA"/>
    <w:rsid w:val="007A7223"/>
    <w:rsid w:val="00833B10"/>
    <w:rsid w:val="00840E85"/>
    <w:rsid w:val="008A17A4"/>
    <w:rsid w:val="00915084"/>
    <w:rsid w:val="009462E0"/>
    <w:rsid w:val="00A7250F"/>
    <w:rsid w:val="00A94B62"/>
    <w:rsid w:val="00AC6245"/>
    <w:rsid w:val="00AD2FBB"/>
    <w:rsid w:val="00AD4856"/>
    <w:rsid w:val="00B766ED"/>
    <w:rsid w:val="00C406ED"/>
    <w:rsid w:val="00CE3262"/>
    <w:rsid w:val="00D21F4D"/>
    <w:rsid w:val="00D41C24"/>
    <w:rsid w:val="00D50385"/>
    <w:rsid w:val="00D66369"/>
    <w:rsid w:val="00D729DB"/>
    <w:rsid w:val="00DD7F69"/>
    <w:rsid w:val="00DE2825"/>
    <w:rsid w:val="00E00618"/>
    <w:rsid w:val="00E50E2C"/>
    <w:rsid w:val="00EF384F"/>
    <w:rsid w:val="00F54710"/>
    <w:rsid w:val="00F67EAC"/>
    <w:rsid w:val="00F90831"/>
    <w:rsid w:val="00F94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AD36"/>
  <w15:chartTrackingRefBased/>
  <w15:docId w15:val="{E2C00E47-3CC6-45E3-9572-E2ED0648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29DB"/>
    <w:pPr>
      <w:widowControl w:val="0"/>
      <w:spacing w:after="0" w:line="240" w:lineRule="auto"/>
      <w:ind w:left="836" w:hanging="360"/>
    </w:pPr>
    <w:rPr>
      <w:rFonts w:ascii="Verdana" w:eastAsia="Verdana" w:hAnsi="Verdana"/>
      <w:lang w:val="en-US"/>
    </w:rPr>
  </w:style>
  <w:style w:type="character" w:customStyle="1" w:styleId="BodyTextChar">
    <w:name w:val="Body Text Char"/>
    <w:basedOn w:val="DefaultParagraphFont"/>
    <w:link w:val="BodyText"/>
    <w:uiPriority w:val="1"/>
    <w:rsid w:val="00D729DB"/>
    <w:rPr>
      <w:rFonts w:ascii="Verdana" w:eastAsia="Verdana" w:hAnsi="Verdana"/>
      <w:lang w:val="en-US"/>
    </w:rPr>
  </w:style>
  <w:style w:type="paragraph" w:styleId="ListParagraph">
    <w:name w:val="List Paragraph"/>
    <w:basedOn w:val="Normal"/>
    <w:uiPriority w:val="34"/>
    <w:qFormat/>
    <w:rsid w:val="00D729DB"/>
    <w:pPr>
      <w:ind w:left="720"/>
      <w:contextualSpacing/>
    </w:pPr>
  </w:style>
  <w:style w:type="paragraph" w:customStyle="1" w:styleId="Default">
    <w:name w:val="Default"/>
    <w:rsid w:val="00D729DB"/>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833B10"/>
    <w:rPr>
      <w:color w:val="0563C1" w:themeColor="hyperlink"/>
      <w:u w:val="single"/>
    </w:rPr>
  </w:style>
  <w:style w:type="character" w:styleId="UnresolvedMention">
    <w:name w:val="Unresolved Mention"/>
    <w:basedOn w:val="DefaultParagraphFont"/>
    <w:uiPriority w:val="99"/>
    <w:semiHidden/>
    <w:unhideWhenUsed/>
    <w:rsid w:val="00833B10"/>
    <w:rPr>
      <w:color w:val="605E5C"/>
      <w:shd w:val="clear" w:color="auto" w:fill="E1DFDD"/>
    </w:rPr>
  </w:style>
  <w:style w:type="paragraph" w:styleId="NormalWeb">
    <w:name w:val="Normal (Web)"/>
    <w:basedOn w:val="Normal"/>
    <w:uiPriority w:val="99"/>
    <w:unhideWhenUsed/>
    <w:rsid w:val="00DE282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3422">
      <w:bodyDiv w:val="1"/>
      <w:marLeft w:val="0"/>
      <w:marRight w:val="0"/>
      <w:marTop w:val="0"/>
      <w:marBottom w:val="0"/>
      <w:divBdr>
        <w:top w:val="none" w:sz="0" w:space="0" w:color="auto"/>
        <w:left w:val="none" w:sz="0" w:space="0" w:color="auto"/>
        <w:bottom w:val="none" w:sz="0" w:space="0" w:color="auto"/>
        <w:right w:val="none" w:sz="0" w:space="0" w:color="auto"/>
      </w:divBdr>
    </w:div>
    <w:div w:id="2009862300">
      <w:bodyDiv w:val="1"/>
      <w:marLeft w:val="0"/>
      <w:marRight w:val="0"/>
      <w:marTop w:val="0"/>
      <w:marBottom w:val="0"/>
      <w:divBdr>
        <w:top w:val="none" w:sz="0" w:space="0" w:color="auto"/>
        <w:left w:val="none" w:sz="0" w:space="0" w:color="auto"/>
        <w:bottom w:val="none" w:sz="0" w:space="0" w:color="auto"/>
        <w:right w:val="none" w:sz="0" w:space="0" w:color="auto"/>
      </w:divBdr>
    </w:div>
    <w:div w:id="21390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southgate.ca" TargetMode="External"/><Relationship Id="rId3" Type="http://schemas.openxmlformats.org/officeDocument/2006/relationships/settings" Target="settings.xml"/><Relationship Id="rId7" Type="http://schemas.openxmlformats.org/officeDocument/2006/relationships/hyperlink" Target="https://www.southgate.ca/municipal-services/finance-and-taxes/budg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y.ca/news/february-27-meeting-highlights-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ey.us8.list-manage.com/subscribe?u=7da83ea76ead05ca2abe94850&amp;amp;amp%3Bamp%3Bid=8be89bf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Kaur</dc:creator>
  <cp:keywords/>
  <dc:description/>
  <cp:lastModifiedBy>Holly Malynyk</cp:lastModifiedBy>
  <cp:revision>5</cp:revision>
  <dcterms:created xsi:type="dcterms:W3CDTF">2025-03-03T15:14:00Z</dcterms:created>
  <dcterms:modified xsi:type="dcterms:W3CDTF">2025-03-06T14:18:00Z</dcterms:modified>
</cp:coreProperties>
</file>